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8412">
      <w:pPr>
        <w:pStyle w:val="2"/>
        <w:spacing w:before="107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3"/>
          <w:sz w:val="32"/>
          <w:szCs w:val="32"/>
          <w:lang w:val="en-US" w:eastAsia="zh-CN"/>
        </w:rPr>
        <w:t>附件</w:t>
      </w:r>
    </w:p>
    <w:p w14:paraId="6C19237B">
      <w:pPr>
        <w:spacing w:before="223" w:line="219" w:lineRule="auto"/>
        <w:ind w:left="3119" w:firstLine="1108" w:firstLineChars="300"/>
        <w:jc w:val="both"/>
        <w:rPr>
          <w:rFonts w:ascii="宋体" w:hAnsi="宋体" w:eastAsia="宋体" w:cs="宋体"/>
          <w:b/>
          <w:bCs/>
          <w:spacing w:val="4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学校二级学院“五好”关工委自评表</w:t>
      </w:r>
    </w:p>
    <w:p w14:paraId="7429180C">
      <w:pPr>
        <w:spacing w:before="223" w:line="219" w:lineRule="auto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9"/>
          <w:sz w:val="28"/>
          <w:szCs w:val="28"/>
        </w:rPr>
        <w:t>学院名称：</w:t>
      </w:r>
    </w:p>
    <w:p w14:paraId="7C631EBE">
      <w:pPr>
        <w:spacing w:line="81" w:lineRule="exact"/>
      </w:pPr>
    </w:p>
    <w:tbl>
      <w:tblPr>
        <w:tblStyle w:val="7"/>
        <w:tblW w:w="13560" w:type="dxa"/>
        <w:tblInd w:w="-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360"/>
        <w:gridCol w:w="810"/>
        <w:gridCol w:w="3345"/>
        <w:gridCol w:w="1350"/>
      </w:tblGrid>
      <w:tr w14:paraId="30870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95" w:type="dxa"/>
            <w:vAlign w:val="center"/>
          </w:tcPr>
          <w:p w14:paraId="109755E3">
            <w:pPr>
              <w:pStyle w:val="6"/>
              <w:spacing w:before="263" w:line="220" w:lineRule="auto"/>
              <w:ind w:left="319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12"/>
                <w:sz w:val="29"/>
                <w:szCs w:val="29"/>
              </w:rPr>
              <w:t>项</w:t>
            </w:r>
            <w:r>
              <w:rPr>
                <w:spacing w:val="65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12"/>
                <w:sz w:val="29"/>
                <w:szCs w:val="29"/>
              </w:rPr>
              <w:t>目</w:t>
            </w:r>
          </w:p>
        </w:tc>
        <w:tc>
          <w:tcPr>
            <w:tcW w:w="6360" w:type="dxa"/>
            <w:vAlign w:val="top"/>
          </w:tcPr>
          <w:p w14:paraId="0D51986B">
            <w:pPr>
              <w:pStyle w:val="6"/>
              <w:spacing w:before="262" w:line="219" w:lineRule="auto"/>
              <w:ind w:left="2655"/>
              <w:rPr>
                <w:sz w:val="29"/>
                <w:szCs w:val="29"/>
              </w:rPr>
            </w:pPr>
            <w:r>
              <w:rPr>
                <w:b/>
                <w:bCs/>
                <w:spacing w:val="-27"/>
                <w:sz w:val="29"/>
                <w:szCs w:val="29"/>
              </w:rPr>
              <w:t>内</w:t>
            </w:r>
            <w:r>
              <w:rPr>
                <w:spacing w:val="63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27"/>
                <w:sz w:val="29"/>
                <w:szCs w:val="29"/>
              </w:rPr>
              <w:t>容</w:t>
            </w:r>
          </w:p>
        </w:tc>
        <w:tc>
          <w:tcPr>
            <w:tcW w:w="810" w:type="dxa"/>
            <w:vAlign w:val="top"/>
          </w:tcPr>
          <w:p w14:paraId="26444591">
            <w:pPr>
              <w:pStyle w:val="6"/>
              <w:spacing w:before="262" w:line="219" w:lineRule="auto"/>
              <w:ind w:left="150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分值</w:t>
            </w:r>
          </w:p>
        </w:tc>
        <w:tc>
          <w:tcPr>
            <w:tcW w:w="3345" w:type="dxa"/>
            <w:vAlign w:val="top"/>
          </w:tcPr>
          <w:p w14:paraId="7D76FEB2">
            <w:pPr>
              <w:pStyle w:val="6"/>
              <w:spacing w:before="263" w:line="220" w:lineRule="auto"/>
              <w:ind w:firstLine="1141" w:firstLineChars="400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自评描述</w:t>
            </w:r>
          </w:p>
        </w:tc>
        <w:tc>
          <w:tcPr>
            <w:tcW w:w="1350" w:type="dxa"/>
            <w:vAlign w:val="top"/>
          </w:tcPr>
          <w:p w14:paraId="080F0EAB">
            <w:pPr>
              <w:pStyle w:val="6"/>
              <w:spacing w:before="93" w:line="220" w:lineRule="auto"/>
              <w:ind w:left="294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自评</w:t>
            </w:r>
          </w:p>
          <w:p w14:paraId="771C9F74">
            <w:pPr>
              <w:pStyle w:val="6"/>
              <w:spacing w:before="12" w:line="217" w:lineRule="auto"/>
              <w:ind w:left="294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得分</w:t>
            </w:r>
          </w:p>
        </w:tc>
      </w:tr>
      <w:tr w14:paraId="6914A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695" w:type="dxa"/>
            <w:vMerge w:val="restart"/>
            <w:tcBorders>
              <w:bottom w:val="nil"/>
            </w:tcBorders>
            <w:vAlign w:val="center"/>
          </w:tcPr>
          <w:p w14:paraId="1BB8AA47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(一)</w:t>
            </w:r>
          </w:p>
          <w:p w14:paraId="4482C1A6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领导</w:t>
            </w:r>
          </w:p>
          <w:p w14:paraId="6F209CAB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班子</w:t>
            </w:r>
          </w:p>
          <w:p w14:paraId="10CE1190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建设</w:t>
            </w:r>
          </w:p>
          <w:p w14:paraId="007141E0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好</w:t>
            </w:r>
          </w:p>
          <w:p w14:paraId="30698DF2">
            <w:pPr>
              <w:pStyle w:val="6"/>
              <w:spacing w:before="94" w:line="256" w:lineRule="auto"/>
              <w:ind w:right="415"/>
              <w:jc w:val="center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(30)</w:t>
            </w:r>
          </w:p>
        </w:tc>
        <w:tc>
          <w:tcPr>
            <w:tcW w:w="6360" w:type="dxa"/>
            <w:vAlign w:val="center"/>
          </w:tcPr>
          <w:p w14:paraId="2A8BB5A1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  <w:shd w:val="clear" w:color="auto" w:fill="auto"/>
              </w:rPr>
              <w:t>主动争取同级党政领导重视和支持，关工委工作被列入同级党政年度工作计划和党组织工作核，每年至少向党政领导汇报1次关工委工作。</w:t>
            </w:r>
          </w:p>
        </w:tc>
        <w:tc>
          <w:tcPr>
            <w:tcW w:w="810" w:type="dxa"/>
            <w:vAlign w:val="top"/>
          </w:tcPr>
          <w:p w14:paraId="64C141C3">
            <w:pPr>
              <w:spacing w:line="321" w:lineRule="auto"/>
              <w:rPr>
                <w:rFonts w:ascii="Arial"/>
                <w:sz w:val="21"/>
              </w:rPr>
            </w:pPr>
          </w:p>
          <w:p w14:paraId="6DC8954E">
            <w:pPr>
              <w:spacing w:line="322" w:lineRule="auto"/>
              <w:rPr>
                <w:rFonts w:ascii="Arial"/>
                <w:sz w:val="21"/>
              </w:rPr>
            </w:pPr>
          </w:p>
          <w:p w14:paraId="4D4D597D">
            <w:pPr>
              <w:pStyle w:val="6"/>
              <w:spacing w:before="95"/>
              <w:ind w:left="2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3345" w:type="dxa"/>
            <w:vAlign w:val="top"/>
          </w:tcPr>
          <w:p w14:paraId="36AF1471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0C2CCB99">
            <w:pPr>
              <w:rPr>
                <w:rFonts w:ascii="Arial"/>
                <w:sz w:val="21"/>
              </w:rPr>
            </w:pPr>
          </w:p>
        </w:tc>
      </w:tr>
      <w:tr w14:paraId="4C1E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695" w:type="dxa"/>
            <w:vMerge w:val="continue"/>
            <w:tcBorders>
              <w:top w:val="nil"/>
              <w:bottom w:val="nil"/>
            </w:tcBorders>
            <w:vAlign w:val="top"/>
          </w:tcPr>
          <w:p w14:paraId="4483A7EA">
            <w:pPr>
              <w:rPr>
                <w:rFonts w:ascii="Arial"/>
                <w:sz w:val="21"/>
              </w:rPr>
            </w:pPr>
          </w:p>
        </w:tc>
        <w:tc>
          <w:tcPr>
            <w:tcW w:w="6360" w:type="dxa"/>
            <w:vAlign w:val="center"/>
          </w:tcPr>
          <w:p w14:paraId="604E8661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  <w:shd w:val="clear" w:color="auto" w:fill="auto"/>
              </w:rPr>
              <w:t>关工委领导班子健全、结构合理、进出有序，现职党政领导担任主任，从同级领导岗位上退下来的老同志担任常务副主任(或双主任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  <w:shd w:val="clear" w:color="auto" w:fill="auto"/>
              </w:rPr>
              <w:t>),配有专职或兼职秘书长(或办公室主任)负责日常工作。班子成员分工明确、各负其责，退休老同志占一定比例</w:t>
            </w: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。</w:t>
            </w:r>
          </w:p>
        </w:tc>
        <w:tc>
          <w:tcPr>
            <w:tcW w:w="810" w:type="dxa"/>
            <w:vAlign w:val="top"/>
          </w:tcPr>
          <w:p w14:paraId="0ADD6332">
            <w:pPr>
              <w:spacing w:line="271" w:lineRule="auto"/>
              <w:rPr>
                <w:rFonts w:ascii="Arial"/>
                <w:sz w:val="21"/>
              </w:rPr>
            </w:pPr>
          </w:p>
          <w:p w14:paraId="00B31A7F">
            <w:pPr>
              <w:spacing w:line="271" w:lineRule="auto"/>
              <w:rPr>
                <w:rFonts w:ascii="Arial"/>
                <w:sz w:val="21"/>
              </w:rPr>
            </w:pPr>
          </w:p>
          <w:p w14:paraId="37817AEC">
            <w:pPr>
              <w:spacing w:line="271" w:lineRule="auto"/>
              <w:rPr>
                <w:rFonts w:ascii="Arial"/>
                <w:sz w:val="21"/>
              </w:rPr>
            </w:pPr>
          </w:p>
          <w:p w14:paraId="69DF357E">
            <w:pPr>
              <w:spacing w:line="271" w:lineRule="auto"/>
              <w:rPr>
                <w:rFonts w:ascii="Arial"/>
                <w:sz w:val="21"/>
              </w:rPr>
            </w:pPr>
          </w:p>
          <w:p w14:paraId="5673E01D">
            <w:pPr>
              <w:pStyle w:val="6"/>
              <w:spacing w:before="94"/>
              <w:ind w:left="2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3345" w:type="dxa"/>
            <w:vAlign w:val="top"/>
          </w:tcPr>
          <w:p w14:paraId="30022889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1E32D54">
            <w:pPr>
              <w:rPr>
                <w:rFonts w:ascii="Arial"/>
                <w:sz w:val="21"/>
              </w:rPr>
            </w:pPr>
          </w:p>
        </w:tc>
      </w:tr>
      <w:tr w14:paraId="0CF1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503807E8">
            <w:pPr>
              <w:rPr>
                <w:rFonts w:ascii="Arial"/>
                <w:sz w:val="21"/>
              </w:rPr>
            </w:pPr>
          </w:p>
        </w:tc>
        <w:tc>
          <w:tcPr>
            <w:tcW w:w="6360" w:type="dxa"/>
            <w:vAlign w:val="center"/>
          </w:tcPr>
          <w:p w14:paraId="41E34276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  <w:shd w:val="clear" w:color="auto" w:fill="auto"/>
              </w:rPr>
              <w:t>设有秘书处(或办公室)等日常办事机构，配备专职或兼职工作人员，有固定办公场所和必要办公设施，工作经费有保障。</w:t>
            </w:r>
          </w:p>
        </w:tc>
        <w:tc>
          <w:tcPr>
            <w:tcW w:w="810" w:type="dxa"/>
            <w:vAlign w:val="top"/>
          </w:tcPr>
          <w:p w14:paraId="16B5A735">
            <w:pPr>
              <w:spacing w:line="402" w:lineRule="auto"/>
              <w:rPr>
                <w:rFonts w:ascii="Arial"/>
                <w:sz w:val="21"/>
              </w:rPr>
            </w:pPr>
          </w:p>
          <w:p w14:paraId="4E2119A1">
            <w:pPr>
              <w:pStyle w:val="6"/>
              <w:spacing w:before="94"/>
              <w:ind w:left="2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3345" w:type="dxa"/>
            <w:vAlign w:val="top"/>
          </w:tcPr>
          <w:p w14:paraId="40E6415C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2EE6198C">
            <w:pPr>
              <w:rPr>
                <w:rFonts w:ascii="Arial"/>
                <w:sz w:val="21"/>
              </w:rPr>
            </w:pPr>
          </w:p>
        </w:tc>
      </w:tr>
    </w:tbl>
    <w:p w14:paraId="13F2481B">
      <w:pPr>
        <w:rPr>
          <w:rFonts w:ascii="Arial"/>
          <w:sz w:val="21"/>
        </w:rPr>
      </w:pPr>
    </w:p>
    <w:p w14:paraId="4DCD038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875" w:bottom="1833" w:left="1814" w:header="0" w:footer="1314" w:gutter="0"/>
          <w:cols w:space="720" w:num="1"/>
        </w:sectPr>
      </w:pPr>
    </w:p>
    <w:tbl>
      <w:tblPr>
        <w:tblStyle w:val="7"/>
        <w:tblpPr w:leftFromText="180" w:rightFromText="180" w:vertAnchor="text" w:horzAnchor="page" w:tblpX="1819" w:tblpY="109"/>
        <w:tblOverlap w:val="never"/>
        <w:tblW w:w="13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6324"/>
        <w:gridCol w:w="810"/>
        <w:gridCol w:w="3360"/>
        <w:gridCol w:w="1335"/>
      </w:tblGrid>
      <w:tr w14:paraId="6B0C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691" w:type="dxa"/>
            <w:vMerge w:val="restart"/>
            <w:tcBorders>
              <w:bottom w:val="nil"/>
            </w:tcBorders>
            <w:vAlign w:val="top"/>
          </w:tcPr>
          <w:p w14:paraId="449C257E">
            <w:pPr>
              <w:pStyle w:val="6"/>
              <w:spacing w:before="94" w:line="256" w:lineRule="auto"/>
              <w:ind w:right="415"/>
              <w:jc w:val="center"/>
              <w:rPr>
                <w:rFonts w:hint="eastAsia"/>
                <w:b/>
                <w:bCs/>
                <w:spacing w:val="-7"/>
                <w:sz w:val="29"/>
                <w:szCs w:val="29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29"/>
                <w:szCs w:val="29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29"/>
                <w:szCs w:val="29"/>
                <w:lang w:val="en-US" w:eastAsia="zh-CN"/>
              </w:rPr>
              <w:t>二）</w:t>
            </w:r>
          </w:p>
          <w:p w14:paraId="3797B705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“五</w:t>
            </w:r>
            <w:r>
              <w:rPr>
                <w:rFonts w:hint="eastAsia"/>
                <w:b/>
                <w:bCs/>
                <w:spacing w:val="-7"/>
                <w:sz w:val="29"/>
                <w:szCs w:val="29"/>
                <w:lang w:val="en-US" w:eastAsia="zh-CN"/>
              </w:rPr>
              <w:t>老</w:t>
            </w:r>
            <w:r>
              <w:rPr>
                <w:b/>
                <w:bCs/>
                <w:spacing w:val="-7"/>
                <w:sz w:val="29"/>
                <w:szCs w:val="29"/>
              </w:rPr>
              <w:t>”</w:t>
            </w:r>
          </w:p>
          <w:p w14:paraId="37488BD7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作用</w:t>
            </w:r>
          </w:p>
          <w:p w14:paraId="58081D9B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发挥</w:t>
            </w:r>
          </w:p>
          <w:p w14:paraId="69F9E582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好</w:t>
            </w:r>
          </w:p>
          <w:p w14:paraId="3F6A7308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(20)</w:t>
            </w:r>
          </w:p>
        </w:tc>
        <w:tc>
          <w:tcPr>
            <w:tcW w:w="6324" w:type="dxa"/>
            <w:vAlign w:val="center"/>
          </w:tcPr>
          <w:p w14:paraId="58ACFFDE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组织动员更多“五老”参与关心下一代工作，广泛发动社会优质“五老”资源参加关心下一代工作，建设好“五老”骨干队伍，骨干队伍成员至少3人。</w:t>
            </w:r>
          </w:p>
        </w:tc>
        <w:tc>
          <w:tcPr>
            <w:tcW w:w="810" w:type="dxa"/>
            <w:vAlign w:val="top"/>
          </w:tcPr>
          <w:p w14:paraId="17CD9E85">
            <w:pPr>
              <w:spacing w:line="318" w:lineRule="auto"/>
              <w:rPr>
                <w:rFonts w:ascii="Arial"/>
                <w:sz w:val="21"/>
              </w:rPr>
            </w:pPr>
          </w:p>
          <w:p w14:paraId="640FDB21">
            <w:pPr>
              <w:spacing w:line="319" w:lineRule="auto"/>
              <w:rPr>
                <w:rFonts w:ascii="Arial"/>
                <w:sz w:val="21"/>
              </w:rPr>
            </w:pPr>
          </w:p>
          <w:p w14:paraId="570E468E">
            <w:pPr>
              <w:pStyle w:val="6"/>
              <w:spacing w:before="94"/>
              <w:ind w:left="30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3360" w:type="dxa"/>
            <w:vAlign w:val="top"/>
          </w:tcPr>
          <w:p w14:paraId="13B0E48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32EDFB47">
            <w:pPr>
              <w:rPr>
                <w:rFonts w:ascii="Arial"/>
                <w:sz w:val="21"/>
              </w:rPr>
            </w:pPr>
          </w:p>
        </w:tc>
      </w:tr>
      <w:tr w14:paraId="37504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691" w:type="dxa"/>
            <w:vMerge w:val="continue"/>
            <w:tcBorders>
              <w:top w:val="nil"/>
            </w:tcBorders>
            <w:vAlign w:val="top"/>
          </w:tcPr>
          <w:p w14:paraId="6A41F7E8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</w:p>
        </w:tc>
        <w:tc>
          <w:tcPr>
            <w:tcW w:w="6324" w:type="dxa"/>
            <w:vAlign w:val="center"/>
          </w:tcPr>
          <w:p w14:paraId="13B271D6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发挥“五老”队伍作用有平台(载体)。本级工 作平台(载体)至少1个。</w:t>
            </w:r>
          </w:p>
        </w:tc>
        <w:tc>
          <w:tcPr>
            <w:tcW w:w="810" w:type="dxa"/>
            <w:vAlign w:val="top"/>
          </w:tcPr>
          <w:p w14:paraId="620F22D5">
            <w:pPr>
              <w:spacing w:line="355" w:lineRule="auto"/>
              <w:rPr>
                <w:rFonts w:ascii="Arial"/>
                <w:sz w:val="21"/>
              </w:rPr>
            </w:pPr>
          </w:p>
          <w:p w14:paraId="016A3203">
            <w:pPr>
              <w:pStyle w:val="6"/>
              <w:spacing w:before="94"/>
              <w:ind w:left="30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3360" w:type="dxa"/>
            <w:vAlign w:val="top"/>
          </w:tcPr>
          <w:p w14:paraId="6288097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8E7E68E">
            <w:pPr>
              <w:rPr>
                <w:rFonts w:ascii="Arial"/>
                <w:sz w:val="21"/>
              </w:rPr>
            </w:pPr>
          </w:p>
        </w:tc>
      </w:tr>
      <w:tr w14:paraId="68AF1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691" w:type="dxa"/>
            <w:vMerge w:val="restart"/>
            <w:tcBorders>
              <w:bottom w:val="nil"/>
            </w:tcBorders>
            <w:vAlign w:val="top"/>
          </w:tcPr>
          <w:p w14:paraId="57F1B704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</w:p>
          <w:p w14:paraId="58CD1893">
            <w:pPr>
              <w:pStyle w:val="6"/>
              <w:spacing w:before="94" w:line="256" w:lineRule="auto"/>
              <w:ind w:right="415" w:firstLine="277" w:firstLineChars="100"/>
              <w:jc w:val="both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(三)</w:t>
            </w:r>
          </w:p>
          <w:p w14:paraId="09AF3EA1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制度</w:t>
            </w:r>
          </w:p>
          <w:p w14:paraId="3C250B5F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建设</w:t>
            </w:r>
          </w:p>
          <w:p w14:paraId="691D1548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执行</w:t>
            </w:r>
          </w:p>
          <w:p w14:paraId="7834F84E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好</w:t>
            </w:r>
          </w:p>
          <w:p w14:paraId="540E7109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(10)</w:t>
            </w:r>
          </w:p>
        </w:tc>
        <w:tc>
          <w:tcPr>
            <w:tcW w:w="6324" w:type="dxa"/>
            <w:vAlign w:val="center"/>
          </w:tcPr>
          <w:p w14:paraId="77BCFFF9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建有完善的工作、会议、培训、请示汇报、经 费管理、档案管理等规章制度，定期召开办公 会。</w:t>
            </w:r>
          </w:p>
        </w:tc>
        <w:tc>
          <w:tcPr>
            <w:tcW w:w="810" w:type="dxa"/>
            <w:vAlign w:val="top"/>
          </w:tcPr>
          <w:p w14:paraId="4F54ABB8">
            <w:pPr>
              <w:spacing w:line="436" w:lineRule="auto"/>
              <w:rPr>
                <w:rFonts w:ascii="Arial"/>
                <w:sz w:val="21"/>
              </w:rPr>
            </w:pPr>
          </w:p>
          <w:p w14:paraId="7B5858B5">
            <w:pPr>
              <w:pStyle w:val="6"/>
              <w:spacing w:before="95" w:line="241" w:lineRule="auto"/>
              <w:ind w:left="37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</w:tc>
        <w:tc>
          <w:tcPr>
            <w:tcW w:w="3360" w:type="dxa"/>
            <w:vAlign w:val="top"/>
          </w:tcPr>
          <w:p w14:paraId="2EA7C33B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5155C820">
            <w:pPr>
              <w:rPr>
                <w:rFonts w:ascii="Arial"/>
                <w:sz w:val="21"/>
              </w:rPr>
            </w:pPr>
          </w:p>
        </w:tc>
      </w:tr>
      <w:tr w14:paraId="21AE4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42709C77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</w:p>
        </w:tc>
        <w:tc>
          <w:tcPr>
            <w:tcW w:w="6324" w:type="dxa"/>
            <w:vAlign w:val="center"/>
          </w:tcPr>
          <w:p w14:paraId="76613D77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年度工作有计划、有布置、有检查、有总结， 并定期表扬。</w:t>
            </w:r>
          </w:p>
        </w:tc>
        <w:tc>
          <w:tcPr>
            <w:tcW w:w="810" w:type="dxa"/>
            <w:vAlign w:val="top"/>
          </w:tcPr>
          <w:p w14:paraId="4F27C33B">
            <w:pPr>
              <w:spacing w:line="289" w:lineRule="auto"/>
              <w:rPr>
                <w:rFonts w:ascii="Arial"/>
                <w:sz w:val="21"/>
              </w:rPr>
            </w:pPr>
          </w:p>
          <w:p w14:paraId="64945E76">
            <w:pPr>
              <w:pStyle w:val="6"/>
              <w:spacing w:before="94"/>
              <w:ind w:left="37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3360" w:type="dxa"/>
            <w:vAlign w:val="top"/>
          </w:tcPr>
          <w:p w14:paraId="0CE27234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B706365">
            <w:pPr>
              <w:rPr>
                <w:rFonts w:ascii="Arial"/>
                <w:sz w:val="21"/>
              </w:rPr>
            </w:pPr>
          </w:p>
        </w:tc>
      </w:tr>
      <w:tr w14:paraId="37314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691" w:type="dxa"/>
            <w:vMerge w:val="continue"/>
            <w:tcBorders>
              <w:top w:val="nil"/>
            </w:tcBorders>
            <w:vAlign w:val="top"/>
          </w:tcPr>
          <w:p w14:paraId="445C5569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</w:p>
        </w:tc>
        <w:tc>
          <w:tcPr>
            <w:tcW w:w="6324" w:type="dxa"/>
            <w:vAlign w:val="center"/>
          </w:tcPr>
          <w:p w14:paraId="34A3EC4F">
            <w:pPr>
              <w:pStyle w:val="6"/>
              <w:spacing w:before="1" w:line="212" w:lineRule="auto"/>
              <w:ind w:right="120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对负责日常工作的老同志按照财务规定给予一定的经费补贴，对从事关工委工作的“五老” 骨干在春节、重阳节等传统节日进行看望慰问，对在关心下一代工作中作出突出贡献的 "五老"按规定给予鼓励和表扬。</w:t>
            </w:r>
          </w:p>
        </w:tc>
        <w:tc>
          <w:tcPr>
            <w:tcW w:w="810" w:type="dxa"/>
            <w:vAlign w:val="top"/>
          </w:tcPr>
          <w:p w14:paraId="390E49E4">
            <w:pPr>
              <w:spacing w:line="292" w:lineRule="auto"/>
              <w:rPr>
                <w:rFonts w:ascii="Arial"/>
                <w:sz w:val="21"/>
              </w:rPr>
            </w:pPr>
          </w:p>
          <w:p w14:paraId="0E30BC19">
            <w:pPr>
              <w:spacing w:line="292" w:lineRule="auto"/>
              <w:rPr>
                <w:rFonts w:ascii="Arial"/>
                <w:sz w:val="21"/>
              </w:rPr>
            </w:pPr>
          </w:p>
          <w:p w14:paraId="1BD0E6FE">
            <w:pPr>
              <w:spacing w:line="292" w:lineRule="auto"/>
              <w:rPr>
                <w:rFonts w:ascii="Arial"/>
                <w:sz w:val="21"/>
              </w:rPr>
            </w:pPr>
          </w:p>
          <w:p w14:paraId="0F7A4489">
            <w:pPr>
              <w:pStyle w:val="6"/>
              <w:spacing w:before="94"/>
              <w:ind w:left="37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3360" w:type="dxa"/>
            <w:vAlign w:val="top"/>
          </w:tcPr>
          <w:p w14:paraId="1009809F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1C7784FF">
            <w:pPr>
              <w:rPr>
                <w:rFonts w:ascii="Arial"/>
                <w:sz w:val="21"/>
              </w:rPr>
            </w:pPr>
          </w:p>
        </w:tc>
      </w:tr>
      <w:tr w14:paraId="073B3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691" w:type="dxa"/>
            <w:vAlign w:val="top"/>
          </w:tcPr>
          <w:p w14:paraId="00D2A9D1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 xml:space="preserve">(四) </w:t>
            </w:r>
          </w:p>
          <w:p w14:paraId="5C8011AE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积极</w:t>
            </w:r>
          </w:p>
        </w:tc>
        <w:tc>
          <w:tcPr>
            <w:tcW w:w="6324" w:type="dxa"/>
            <w:vAlign w:val="center"/>
          </w:tcPr>
          <w:p w14:paraId="6F809625">
            <w:pPr>
              <w:pStyle w:val="6"/>
              <w:spacing w:before="88" w:line="211" w:lineRule="auto"/>
              <w:ind w:left="131" w:right="71" w:firstLine="9"/>
              <w:jc w:val="left"/>
              <w:rPr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结合实际探索关工委工作新途径、新方法、新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模式，建设具有本地本校特色的活动品牌和工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9"/>
                <w:szCs w:val="29"/>
              </w:rPr>
              <w:t>作平台。</w:t>
            </w:r>
          </w:p>
        </w:tc>
        <w:tc>
          <w:tcPr>
            <w:tcW w:w="810" w:type="dxa"/>
            <w:vAlign w:val="top"/>
          </w:tcPr>
          <w:p w14:paraId="550C2937">
            <w:pPr>
              <w:spacing w:line="342" w:lineRule="auto"/>
              <w:rPr>
                <w:rFonts w:ascii="Arial"/>
                <w:sz w:val="21"/>
              </w:rPr>
            </w:pPr>
          </w:p>
          <w:p w14:paraId="18137C4A">
            <w:pPr>
              <w:pStyle w:val="6"/>
              <w:spacing w:before="95"/>
              <w:ind w:left="37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3360" w:type="dxa"/>
            <w:vAlign w:val="top"/>
          </w:tcPr>
          <w:p w14:paraId="61502D45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35D9F51">
            <w:pPr>
              <w:rPr>
                <w:rFonts w:ascii="Arial"/>
                <w:sz w:val="21"/>
              </w:rPr>
            </w:pPr>
          </w:p>
        </w:tc>
      </w:tr>
    </w:tbl>
    <w:p w14:paraId="5F3B7B96">
      <w:pPr>
        <w:spacing w:line="170" w:lineRule="exact"/>
        <w:rPr>
          <w:rFonts w:ascii="Arial" w:hAnsi="Arial" w:eastAsia="Arial" w:cs="Arial"/>
          <w:sz w:val="14"/>
          <w:szCs w:val="14"/>
        </w:rPr>
        <w:sectPr>
          <w:footerReference r:id="rId6" w:type="default"/>
          <w:pgSz w:w="16830" w:h="11900"/>
          <w:pgMar w:top="1011" w:right="875" w:bottom="1784" w:left="1794" w:header="0" w:footer="1369" w:gutter="0"/>
          <w:cols w:space="720" w:num="1"/>
        </w:sectPr>
      </w:pPr>
    </w:p>
    <w:tbl>
      <w:tblPr>
        <w:tblStyle w:val="7"/>
        <w:tblpPr w:leftFromText="180" w:rightFromText="180" w:vertAnchor="text" w:horzAnchor="page" w:tblpX="1813" w:tblpY="78"/>
        <w:tblOverlap w:val="never"/>
        <w:tblW w:w="135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6375"/>
        <w:gridCol w:w="795"/>
        <w:gridCol w:w="3330"/>
        <w:gridCol w:w="1350"/>
      </w:tblGrid>
      <w:tr w14:paraId="3B424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680" w:type="dxa"/>
            <w:vMerge w:val="restart"/>
            <w:tcBorders>
              <w:bottom w:val="nil"/>
            </w:tcBorders>
            <w:vAlign w:val="top"/>
          </w:tcPr>
          <w:p w14:paraId="0062F79D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探索</w:t>
            </w:r>
          </w:p>
          <w:p w14:paraId="270A00B8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 xml:space="preserve">创新 </w:t>
            </w:r>
          </w:p>
          <w:p w14:paraId="6798B4C9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好</w:t>
            </w:r>
          </w:p>
          <w:p w14:paraId="5FA92672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(15)</w:t>
            </w:r>
          </w:p>
        </w:tc>
        <w:tc>
          <w:tcPr>
            <w:tcW w:w="6375" w:type="dxa"/>
            <w:vAlign w:val="center"/>
          </w:tcPr>
          <w:p w14:paraId="57C52895">
            <w:pPr>
              <w:pStyle w:val="6"/>
              <w:spacing w:before="57" w:line="220" w:lineRule="auto"/>
              <w:ind w:left="101" w:right="91" w:firstLine="9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定期开展调查研究，了解掌握师生动态，针对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9"/>
                <w:szCs w:val="29"/>
              </w:rPr>
              <w:t xml:space="preserve">教育系统关心下一代工作中普遍性、倾向性问 题以及青少年成长中的新情况、新特点、新问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9"/>
                <w:szCs w:val="29"/>
              </w:rPr>
              <w:t>题，加强分析研判，为做好关心下一代工作提 供有力支撑，为教育行政部门和学校提供咨询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9"/>
                <w:szCs w:val="29"/>
              </w:rPr>
              <w:t>和参考。</w:t>
            </w:r>
          </w:p>
        </w:tc>
        <w:tc>
          <w:tcPr>
            <w:tcW w:w="795" w:type="dxa"/>
            <w:vAlign w:val="top"/>
          </w:tcPr>
          <w:p w14:paraId="491A6B13">
            <w:pPr>
              <w:spacing w:line="288" w:lineRule="auto"/>
              <w:rPr>
                <w:rFonts w:ascii="Arial"/>
                <w:sz w:val="21"/>
              </w:rPr>
            </w:pPr>
          </w:p>
          <w:p w14:paraId="5F81F9CE">
            <w:pPr>
              <w:spacing w:line="288" w:lineRule="auto"/>
              <w:rPr>
                <w:rFonts w:ascii="Arial"/>
                <w:sz w:val="21"/>
              </w:rPr>
            </w:pPr>
          </w:p>
          <w:p w14:paraId="253B43D8">
            <w:pPr>
              <w:spacing w:line="289" w:lineRule="auto"/>
              <w:rPr>
                <w:rFonts w:ascii="Arial"/>
                <w:sz w:val="21"/>
              </w:rPr>
            </w:pPr>
          </w:p>
          <w:p w14:paraId="5E5E9C17">
            <w:pPr>
              <w:pStyle w:val="6"/>
              <w:spacing w:before="94"/>
              <w:ind w:left="35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3330" w:type="dxa"/>
            <w:vAlign w:val="top"/>
          </w:tcPr>
          <w:p w14:paraId="3CF73020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2F65F2E">
            <w:pPr>
              <w:rPr>
                <w:rFonts w:ascii="Arial"/>
                <w:sz w:val="21"/>
              </w:rPr>
            </w:pPr>
          </w:p>
        </w:tc>
      </w:tr>
      <w:tr w14:paraId="3BB34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680" w:type="dxa"/>
            <w:vMerge w:val="continue"/>
            <w:tcBorders>
              <w:top w:val="nil"/>
            </w:tcBorders>
            <w:vAlign w:val="top"/>
          </w:tcPr>
          <w:p w14:paraId="681A2161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</w:p>
        </w:tc>
        <w:tc>
          <w:tcPr>
            <w:tcW w:w="6375" w:type="dxa"/>
            <w:vAlign w:val="center"/>
          </w:tcPr>
          <w:p w14:paraId="729F9430">
            <w:pPr>
              <w:pStyle w:val="6"/>
              <w:spacing w:before="135" w:line="217" w:lineRule="auto"/>
              <w:ind w:left="111" w:right="107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重视数字关工委建设，创新运用网站、微信公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众号、微博等开展关工委工作，积极打造网络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9"/>
                <w:szCs w:val="29"/>
              </w:rPr>
              <w:t>优质关工教育资源、培育网络关工活动。</w:t>
            </w:r>
          </w:p>
        </w:tc>
        <w:tc>
          <w:tcPr>
            <w:tcW w:w="795" w:type="dxa"/>
            <w:vAlign w:val="top"/>
          </w:tcPr>
          <w:p w14:paraId="741AA1DB">
            <w:pPr>
              <w:spacing w:line="377" w:lineRule="auto"/>
              <w:rPr>
                <w:rFonts w:ascii="Arial"/>
                <w:sz w:val="21"/>
              </w:rPr>
            </w:pPr>
          </w:p>
          <w:p w14:paraId="4E34BBAF">
            <w:pPr>
              <w:pStyle w:val="6"/>
              <w:spacing w:before="94"/>
              <w:ind w:left="35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3330" w:type="dxa"/>
            <w:vAlign w:val="top"/>
          </w:tcPr>
          <w:p w14:paraId="338812F7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162E3590">
            <w:pPr>
              <w:rPr>
                <w:rFonts w:ascii="Arial"/>
                <w:sz w:val="21"/>
              </w:rPr>
            </w:pPr>
          </w:p>
        </w:tc>
      </w:tr>
      <w:tr w14:paraId="6BFC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1680" w:type="dxa"/>
            <w:vMerge w:val="restart"/>
            <w:tcBorders>
              <w:bottom w:val="nil"/>
            </w:tcBorders>
            <w:vAlign w:val="top"/>
          </w:tcPr>
          <w:p w14:paraId="0C8163B2">
            <w:pPr>
              <w:pStyle w:val="6"/>
              <w:spacing w:before="94" w:line="256" w:lineRule="auto"/>
              <w:ind w:right="415" w:firstLine="277" w:firstLineChars="100"/>
              <w:jc w:val="both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(五)</w:t>
            </w:r>
          </w:p>
          <w:p w14:paraId="3BD7D8B9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活动</w:t>
            </w:r>
          </w:p>
          <w:p w14:paraId="36404564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经常</w:t>
            </w:r>
          </w:p>
          <w:p w14:paraId="08205731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效果</w:t>
            </w:r>
          </w:p>
          <w:p w14:paraId="798E83BC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好</w:t>
            </w:r>
          </w:p>
          <w:p w14:paraId="14539AE5">
            <w:pPr>
              <w:pStyle w:val="6"/>
              <w:spacing w:before="94" w:line="256" w:lineRule="auto"/>
              <w:ind w:right="415"/>
              <w:jc w:val="center"/>
              <w:rPr>
                <w:b/>
                <w:bCs/>
                <w:spacing w:val="-7"/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(25)</w:t>
            </w:r>
          </w:p>
        </w:tc>
        <w:tc>
          <w:tcPr>
            <w:tcW w:w="6375" w:type="dxa"/>
            <w:vAlign w:val="center"/>
          </w:tcPr>
          <w:p w14:paraId="6FDD6539">
            <w:pPr>
              <w:pStyle w:val="6"/>
              <w:spacing w:before="66" w:line="226" w:lineRule="auto"/>
              <w:ind w:left="41" w:firstLine="68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9"/>
                <w:szCs w:val="29"/>
              </w:rPr>
              <w:t>以培育和践行社会主义核心价值观为主线，围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9"/>
                <w:szCs w:val="29"/>
              </w:rPr>
              <w:t>绕理想信念、思想道德、传统文化、科学素养、法治教育、心理健康、家校社协同育人等方面，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9"/>
                <w:szCs w:val="29"/>
              </w:rPr>
              <w:t>开展有益于青少年健康成长的教育活动。结合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9"/>
                <w:szCs w:val="29"/>
              </w:rPr>
              <w:t>实际，每学年至少组织开展2项上级关工委部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9"/>
                <w:szCs w:val="29"/>
              </w:rPr>
              <w:t>署开展的品牌活动，每学年至少组织开展2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9"/>
                <w:szCs w:val="29"/>
              </w:rPr>
              <w:t>次本院特色教育活动。</w:t>
            </w:r>
          </w:p>
        </w:tc>
        <w:tc>
          <w:tcPr>
            <w:tcW w:w="795" w:type="dxa"/>
            <w:vAlign w:val="top"/>
          </w:tcPr>
          <w:p w14:paraId="5858A4DA">
            <w:pPr>
              <w:spacing w:line="263" w:lineRule="auto"/>
              <w:rPr>
                <w:rFonts w:ascii="Arial"/>
                <w:sz w:val="21"/>
              </w:rPr>
            </w:pPr>
          </w:p>
          <w:p w14:paraId="5BD354A2">
            <w:pPr>
              <w:spacing w:line="264" w:lineRule="auto"/>
              <w:rPr>
                <w:rFonts w:ascii="Arial"/>
                <w:sz w:val="21"/>
              </w:rPr>
            </w:pPr>
          </w:p>
          <w:p w14:paraId="27657186">
            <w:pPr>
              <w:spacing w:line="264" w:lineRule="auto"/>
              <w:rPr>
                <w:rFonts w:ascii="Arial"/>
                <w:sz w:val="21"/>
              </w:rPr>
            </w:pPr>
          </w:p>
          <w:p w14:paraId="5889A306">
            <w:pPr>
              <w:spacing w:line="264" w:lineRule="auto"/>
              <w:rPr>
                <w:rFonts w:ascii="Arial"/>
                <w:sz w:val="21"/>
              </w:rPr>
            </w:pPr>
          </w:p>
          <w:p w14:paraId="0C2781A4">
            <w:pPr>
              <w:pStyle w:val="6"/>
              <w:spacing w:before="94"/>
              <w:ind w:left="2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15</w:t>
            </w:r>
          </w:p>
        </w:tc>
        <w:tc>
          <w:tcPr>
            <w:tcW w:w="3330" w:type="dxa"/>
            <w:vAlign w:val="top"/>
          </w:tcPr>
          <w:p w14:paraId="688E4984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5D2F1218">
            <w:pPr>
              <w:rPr>
                <w:rFonts w:ascii="Arial"/>
                <w:sz w:val="21"/>
              </w:rPr>
            </w:pPr>
          </w:p>
        </w:tc>
      </w:tr>
      <w:tr w14:paraId="320A0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80" w:type="dxa"/>
            <w:vMerge w:val="continue"/>
            <w:tcBorders>
              <w:top w:val="nil"/>
            </w:tcBorders>
            <w:vAlign w:val="top"/>
          </w:tcPr>
          <w:p w14:paraId="76847670">
            <w:pPr>
              <w:rPr>
                <w:rFonts w:ascii="Arial"/>
                <w:sz w:val="21"/>
              </w:rPr>
            </w:pPr>
          </w:p>
        </w:tc>
        <w:tc>
          <w:tcPr>
            <w:tcW w:w="6375" w:type="dxa"/>
            <w:vAlign w:val="center"/>
          </w:tcPr>
          <w:p w14:paraId="607F4352">
            <w:pPr>
              <w:pStyle w:val="6"/>
              <w:spacing w:before="81" w:line="198" w:lineRule="auto"/>
              <w:ind w:left="140" w:right="111" w:hanging="29"/>
              <w:jc w:val="left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  <w:t>积极参加上级关工委组织的会议、培训及有关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9"/>
                <w:szCs w:val="29"/>
              </w:rPr>
              <w:t>活动，并有效落实。</w:t>
            </w:r>
          </w:p>
        </w:tc>
        <w:tc>
          <w:tcPr>
            <w:tcW w:w="795" w:type="dxa"/>
            <w:vAlign w:val="top"/>
          </w:tcPr>
          <w:p w14:paraId="62EE84D3">
            <w:pPr>
              <w:pStyle w:val="6"/>
              <w:spacing w:before="250"/>
              <w:ind w:left="2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3330" w:type="dxa"/>
            <w:vAlign w:val="top"/>
          </w:tcPr>
          <w:p w14:paraId="0FFC2FEC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430B241">
            <w:pPr>
              <w:rPr>
                <w:rFonts w:ascii="Arial"/>
                <w:sz w:val="21"/>
              </w:rPr>
            </w:pPr>
          </w:p>
        </w:tc>
      </w:tr>
    </w:tbl>
    <w:p w14:paraId="274EAB2B">
      <w:pPr>
        <w:spacing w:before="10"/>
      </w:pPr>
    </w:p>
    <w:p w14:paraId="63E18840">
      <w:pPr>
        <w:spacing w:before="10"/>
      </w:pPr>
    </w:p>
    <w:p w14:paraId="5FA0C4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0192BF5-D2CF-466E-BEF2-B3967A8B8C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6EFEEB-CA1F-4C22-915E-8F22CC60F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63F4E45-DDEE-4303-98BF-25E75C8AAC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EC58C88-DB67-4937-85C5-02C4D106FD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BA00117-7FA8-4D13-B202-9A9D2A4D03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6402F">
    <w:pPr>
      <w:spacing w:before="1" w:line="234" w:lineRule="auto"/>
      <w:ind w:left="75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5FE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5FE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1F04F">
    <w:pPr>
      <w:spacing w:before="1" w:line="233" w:lineRule="auto"/>
      <w:ind w:left="1183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398C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398C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B57CE"/>
    <w:rsid w:val="02663C42"/>
    <w:rsid w:val="0B04049C"/>
    <w:rsid w:val="0ED8379A"/>
    <w:rsid w:val="0F7451EA"/>
    <w:rsid w:val="20871213"/>
    <w:rsid w:val="29883BEF"/>
    <w:rsid w:val="3A217E73"/>
    <w:rsid w:val="3DC15EDC"/>
    <w:rsid w:val="3EF142B8"/>
    <w:rsid w:val="40BE466E"/>
    <w:rsid w:val="45FB5A1D"/>
    <w:rsid w:val="4BD56D10"/>
    <w:rsid w:val="50110C14"/>
    <w:rsid w:val="52BA272C"/>
    <w:rsid w:val="599B57CE"/>
    <w:rsid w:val="5CDF79EE"/>
    <w:rsid w:val="5CE16A91"/>
    <w:rsid w:val="5FA67E87"/>
    <w:rsid w:val="65E63B9C"/>
    <w:rsid w:val="664522F9"/>
    <w:rsid w:val="6E713DA6"/>
    <w:rsid w:val="749D0602"/>
    <w:rsid w:val="7DF32EA2"/>
    <w:rsid w:val="7EB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981</Characters>
  <Lines>0</Lines>
  <Paragraphs>0</Paragraphs>
  <TotalTime>5</TotalTime>
  <ScaleCrop>false</ScaleCrop>
  <LinksUpToDate>false</LinksUpToDate>
  <CharactersWithSpaces>1001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2025-06-24T03:05:00Z</dcterms:created>
  <dc:creator>Alan_Song</dc:creator>
  <cp:lastModifiedBy>Alan_Song</cp:lastModifiedBy>
  <dcterms:modified xsi:type="dcterms:W3CDTF">2025-12-02T02:44:16Z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92EAAA2584914E59B0D87E3285F6540D_13</vt:lpwstr>
  </property>
  <property fmtid="{D5CDD505-2E9C-101B-9397-08002B2CF9AE}" pid="4" name="KSOTemplateDocerSaveRecord">
    <vt:lpwstr>eyJoZGlkIjoiZjM5MTQ5OTgxOGVhMDhmNTg3ZWFiZTM0MmEwMGVkNDkifQ==</vt:lpwstr>
  </property>
</Properties>
</file>